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Bunuh diri anak-anak mengungkap kesenjangan kesehatan mental di Indonesia</w:t>
      </w:r>
    </w:p>
    <w:p>
      <w:pPr>
        <w:jc w:val="both"/>
      </w:pPr>
      <w:r>
        <w:rPr/>
        <w:t xml:space="preserve">Indonesia mengalami peningkatan tanda-tanda kecenderungan bunuh diri di kalangan anak-anak, seiring dengan tekanan sekolah, stres ekonomi, dan keterbatasan dukungan kesehatan mental yang membebani kehidupan anak-anak.</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Bunuh diri seorang anak di pedesaan Indonesia menyoroti celah mendesak dalam dukungan kesehatan mental anak.Sumber: Jcomp, Kelompok anak-anak yang bersahabat tertawa bersama, Freepik CC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Fitri Ariyanti Abidin - Universitas Padjadjaran Bandung, Indonesia -  -</w:t>
            </w:r>
          </w:p>
        </w:tc>
        <w:tc>
          <w:tcPr>
            <w:tcW w:w="300" w:type="pct"/>
            <w:tcMar>
              <w:bottom w:w="0" w:type="dxa"/>
            </w:tcMar>
            <w:noWrap/>
          </w:tcPr>
          <w:p>
            <w:pPr/>
          </w:p>
        </w:tc>
        <w:tc>
          <w:tcPr>
            <w:tcW w:w="2350" w:type="pct"/>
            <w:tcMar>
              <w:bottom w:w="0" w:type="dxa"/>
            </w:tcMar>
            <w:noWrap/>
          </w:tcPr>
          <w:p>
            <w:pPr/>
            <w:r>
              <w:rPr/>
              <w:t xml:space="preserve"> Ria Ernunsari - Sr. Commissioning Editor, 360info -   -  Namita Kohli - Commissioning Editor, 360info</w:t>
            </w:r>
          </w:p>
        </w:tc>
      </w:tr>
    </w:tbl>
    <w:p/>
    <w:p>
      <w:pPr/>
      <w:r>
        <w:rPr/>
        <w:t xml:space="preserve">Indonesia mengalami peningkatan tanda-tanda kecenderungan bunuh diri di kalangan anak-anak, seiring dengan tekanan sekolah, stres ekonomi, dan dukungan kesehatan mental yang terbatas yang membebani kehidupan anak-anak.</w:t>
      </w:r>
    </w:p>
    <w:p>
      <w:pPr/>
      <w:br/>
      <w:r>
        <w:rPr/>
        <w:t xml:space="preserve">`</w:t>
      </w:r>
    </w:p>
    <w:p>
      <w:pPr/>
      <w:hyperlink r:id="rId8" w:history="1">
        <w:r>
          <w:rPr/>
          <w:t xml:space="preserve">Kasus bunuh diri</w:t>
        </w:r>
      </w:hyperlink>
      <w:hyperlink r:id="rId8" w:history="1">
        <w:r>
          <w:rPr/>
          <w:t xml:space="preserve">yang</w:t>
        </w:r>
      </w:hyperlink>
      <w:r>
        <w:rPr/>
        <w:t xml:space="preserve"> melibatkan seorang siswa sekolah dasar di Nusa Tenggara Timur </w:t>
      </w:r>
      <w:hyperlink r:id="rId8" w:history="1">
        <w:r>
          <w:rPr/>
          <w:t xml:space="preserve">baru-baru ini</w:t>
        </w:r>
      </w:hyperlink>
      <w:r>
        <w:rPr/>
        <w:t xml:space="preserve"> telah memicu kekhawatiran kembali tentang kesehatan mental anak-anak di Indonesia.</w:t>
      </w:r>
    </w:p>
    <w:p>
      <w:pPr/>
      <w:r>
        <w:rPr/>
        <w:t xml:space="preserve">Sebuah </w:t>
      </w:r>
      <w:hyperlink r:id="rId9" w:history="1">
        <w:r>
          <w:rPr/>
          <w:t xml:space="preserve">skrining kesehatan mental</w:t>
        </w:r>
      </w:hyperlink>
      <w:r>
        <w:rPr/>
        <w:t xml:space="preserve"> terhadap 148.239 siswa di Bandung menemukan bahwa 71.433 anak—48,19 persen—menunjukkan tanda-tanda masalah kesehatan mental. Psikolog </w:t>
      </w:r>
      <w:hyperlink r:id="rId10" w:history="1">
        <w:r>
          <w:rPr/>
          <w:t xml:space="preserve">memperingatkan</w:t>
        </w:r>
      </w:hyperlink>
      <w:r>
        <w:rPr/>
        <w:t xml:space="preserve"> </w:t>
      </w:r>
      <w:hyperlink r:id="rId10" w:history="1">
        <w:r>
          <w:rPr/>
          <w:t xml:space="preserve">bahwa</w:t>
        </w:r>
      </w:hyperlink>
      <w:r>
        <w:rPr/>
        <w:t xml:space="preserve"> situasi ini telah mencapai tingkat yang mengkhawatirkan dan memerlukan intervensi profesional di luar apa yang dapat diberikan oleh konselor sekolah.</w:t>
      </w:r>
    </w:p>
    <w:p>
      <w:pPr/>
      <w:r>
        <w:rPr/>
        <w:t xml:space="preserve">Insiden ini menyoroti pola yang lebih luas tentang penderitaan di kalangan remaja dan sistem yang kesulitan mendukung mereka.</w:t>
      </w:r>
    </w:p>
    <w:p>
      <w:pPr/>
      <w:r>
        <w:rPr/>
        <w:t xml:space="preserve">Indonesia memiliki pengawasan nasional yang terbatas terhadap kesehatan mental anak dan remaja. Stigma, norma budaya, dan sistem pelaporan yang lemah berarti banyak kasus bunuh diri atau upaya bunuh diri tidak tercatat dalam catatan resmi.</w:t>
      </w:r>
      <w:hyperlink r:id="rId11" w:history="1">
        <w:r>
          <w:rPr/>
          <w:t xml:space="preserve"> UNICEF Indonesia</w:t>
        </w:r>
      </w:hyperlink>
      <w:r>
        <w:rPr/>
        <w:t xml:space="preserve"> melaporkan bahwa remaja menghadapi tekanan psikologis yang tinggi, termasuk stres akademik, ekspektasi sosial, dan akses terbatas terhadap dukungan kesehatan mental. Tekanan-tekanan ini seringkali tidak terlihat hingga terjadi krisis.</w:t>
      </w:r>
    </w:p>
    <w:p>
      <w:pPr/>
      <w:r>
        <w:rPr/>
        <w:t xml:space="preserve">Secara global, bunuh diri menewaskan</w:t>
      </w:r>
      <w:hyperlink r:id="rId12" w:history="1">
        <w:r>
          <w:rPr/>
          <w:t xml:space="preserve"> lebih dari 700.000</w:t>
        </w:r>
      </w:hyperlink>
      <w:r>
        <w:rPr/>
        <w:t xml:space="preserve"> orang setiap tahun, menurut Organisasi Kesehatan Dunia. Hampir 80 persen kematian ini terjadi di negara-negara berpendapatan rendah dan menengah, di mana</w:t>
      </w:r>
      <w:hyperlink r:id="rId13" w:history="1">
        <w:r>
          <w:rPr/>
          <w:t xml:space="preserve"> remaja</w:t>
        </w:r>
      </w:hyperlink>
      <w:r>
        <w:rPr/>
        <w:t xml:space="preserve"> menghadapi tekanan sosial dan ekonomi yang beragam.</w:t>
      </w:r>
    </w:p>
    <w:p>
      <w:pPr/>
      <w:r>
        <w:rPr/>
        <w:t xml:space="preserve">Bunuh diri kini termasuk dalam </w:t>
      </w:r>
      <w:hyperlink r:id="rId14" w:history="1">
        <w:r>
          <w:rPr/>
          <w:t xml:space="preserve">lima penyebab utama kematian</w:t>
        </w:r>
      </w:hyperlink>
      <w:r>
        <w:rPr/>
        <w:t xml:space="preserve"> remaja di seluruh dunia. Indonesia tidak sendirian dalam menghadapi tantangan ini, tetapi kemampuannya untuk merespons dibatasi oleh data yang terbatas dan akses yang tidak merata terhadap perawatan. Banyak keluarga menghindari pengungkapan upaya bunuh diri atau kematian, sehingga krisis ini tetap tersembunyi. Tanpa data yang andal, pembuat kebijakan kesulitan merancang strategi pencegahan yang efektif atau mengalokasikan sumber daya ke tempat yang paling dibutuhkan.</w:t>
      </w:r>
    </w:p>
    <w:p>
      <w:pPr>
        <w:pStyle w:val="Heading4"/>
      </w:pPr>
      <w:r>
        <w:rPr>
          <w:b w:val="1"/>
          <w:bCs w:val="1"/>
        </w:rPr>
        <w:t xml:space="preserve">Beban tersembunyi</w:t>
      </w:r>
    </w:p>
    <w:p>
      <w:pPr/>
      <w:r>
        <w:rPr/>
        <w:t xml:space="preserve">Data yang tersedia di Indonesia menunjukkan masalah yang signifikan namun kurang diakui. Survei Kesehatan Siswa Berbasis Sekolah Global 2023 menemukan bahwa</w:t>
      </w:r>
      <w:hyperlink r:id="rId15" w:history="1">
        <w:r>
          <w:rPr/>
          <w:t xml:space="preserve"> 8,7 persen</w:t>
        </w:r>
      </w:hyperlink>
      <w:r>
        <w:rPr/>
        <w:t xml:space="preserve"> siswa Indonesia pernah mempertimbangkan bunuh diri secara serius dalam setahun terakhir, dan 10,4 persen pernah mencoba bunuh diri.</w:t>
      </w:r>
    </w:p>
    <w:p>
      <w:pPr/>
      <w:hyperlink r:id="rId16" w:history="1">
        <w:r>
          <w:rPr/>
          <w:t xml:space="preserve">Studi terpisah</w:t>
        </w:r>
      </w:hyperlink>
      <w:r>
        <w:rPr/>
        <w:t xml:space="preserve"> terhadap lebih dari 2.300 siswa SMA di empat provinsi di Jawa melaporkan bahwa lebih dari seperempat pernah mengalami pikiran bunuh diri sepanjang hidup mereka, sementara lebih dari 40 persen mengatakan mereka memiliki pikiran tersebut dalam 12 bulan terakhir. Studi tersebut juga mengungkapkan bahwa hampir seperlima siswa telah merencanakan untuk mengakhiri hidup mereka, dan lebih dari 4 persen pernah mencoba bunuh diri.</w:t>
      </w:r>
    </w:p>
    <w:p>
      <w:pPr/>
      <w:hyperlink r:id="rId17" w:history="1">
        <w:r>
          <w:rPr/>
          <w:t xml:space="preserve">Underreporting</w:t>
        </w:r>
      </w:hyperlink>
      <w:r>
        <w:rPr/>
        <w:t xml:space="preserve"> bukanlah hal yang unik di Indonesia. Banyak negara di Asia, Afrika, dan Amerika Latin menghadapi tantangan serupa. Norma budaya yang menghambat pembicaraan terbuka tentang gangguan emosional, ditambah dengan infrastruktur kesehatan mental yang terbatas, menciptakan kondisi di mana risiko bunuh diri tetap tersembunyi.</w:t>
      </w:r>
    </w:p>
    <w:p>
      <w:pPr/>
      <w:r>
        <w:rPr/>
        <w:t xml:space="preserve">Namun, populasi muda yang besar di Indonesia dan perubahan sosial yang cepat yang memengaruhi mereka membuat masalah ini menjadi sangat mendesak.</w:t>
      </w:r>
    </w:p>
    <w:p>
      <w:pPr>
        <w:pStyle w:val="Heading4"/>
      </w:pPr>
      <w:r>
        <w:rPr>
          <w:b w:val="1"/>
          <w:bCs w:val="1"/>
        </w:rPr>
        <w:t xml:space="preserve">Apa yang mendorong kecenderungan bunuh diri</w:t>
      </w:r>
    </w:p>
    <w:p>
      <w:pPr/>
      <w:hyperlink r:id="rId18" w:history="1">
        <w:r>
          <w:rPr/>
          <w:t xml:space="preserve">Penelitian internasional</w:t>
        </w:r>
      </w:hyperlink>
      <w:r>
        <w:rPr/>
        <w:t xml:space="preserve"> mengidentifikasi beberapa faktor risiko yang terkait dengan perilaku bunuh diri pada anak-anak dan remaja. Meta-analisis menunjukkan bahwa pengalaman </w:t>
      </w:r>
      <w:hyperlink r:id="rId19" w:history="1">
        <w:r>
          <w:rPr/>
          <w:t xml:space="preserve">penyalahgunaan</w:t>
        </w:r>
      </w:hyperlink>
      <w:r>
        <w:rPr/>
        <w:t xml:space="preserve"> </w:t>
      </w:r>
      <w:hyperlink r:id="rId19" w:history="1">
        <w:r>
          <w:rPr/>
          <w:t xml:space="preserve">anak</w:t>
        </w:r>
      </w:hyperlink>
      <w:r>
        <w:rPr/>
        <w:t xml:space="preserve">, yaitu penyalahgunaan seksual, fisik, dan emosional, serta pengabaian fisik dan emosional, secara signifikan meningkatkan risiko pemikiran bunuh diri. Penyalahgunaan seksual pada masa kanak-kanak, khususnya, sangat terkait dengan perencanaan bunuh diri. Selain kesulitan hidup pada masa kanak-kanak, </w:t>
      </w:r>
      <w:hyperlink r:id="rId19" w:history="1">
        <w:r>
          <w:rPr/>
          <w:t xml:space="preserve">gangguan mental</w:t>
        </w:r>
      </w:hyperlink>
      <w:r>
        <w:rPr/>
        <w:t xml:space="preserve"> seperti depresi dan kecemasan, juga erat terkait dengan pemikiran dan perilaku bunuh diri.</w:t>
      </w:r>
    </w:p>
    <w:p>
      <w:pPr/>
      <w:hyperlink r:id="rId20" w:history="1">
        <w:r>
          <w:rPr/>
          <w:t xml:space="preserve">Masalah kesehatan mental orang tua</w:t>
        </w:r>
      </w:hyperlink>
      <w:r>
        <w:rPr/>
        <w:t xml:space="preserve">, konflik di rumah, dan dukungan emosional yang rendah dapat meningkatkan kerentanan. Kesulitan ekonomi dapat memperburuk stres dalam rumah tangga, terutama ketika dikombinasikan dengan tekanan akademik atau ekspektasi sosial. Dalam kasus Nusa Tenggara Timur, tekanan finansial merupakan salah satu faktor stres yang dilaporkan, mencerminkan bagaimana tekanan ekonomi dapat beririsan dengan kesejahteraan emosional.</w:t>
      </w:r>
    </w:p>
    <w:p>
      <w:pPr/>
      <w:r>
        <w:rPr/>
        <w:t xml:space="preserve">Di sekolah, </w:t>
      </w:r>
      <w:hyperlink r:id="rId21" w:history="1">
        <w:r>
          <w:rPr/>
          <w:t xml:space="preserve">menjadi korban bullying</w:t>
        </w:r>
      </w:hyperlink>
      <w:r>
        <w:rPr/>
        <w:t xml:space="preserve"> adalah salah satu risiko yang paling konsisten diidentifikasi. Studi di Asia menunjukkan bahwa siswa yang mengalami bullying jauh lebih mungkin melaporkan pikiran bunuh diri atau upaya bunuh diri. Faktor lain termasuk penyakit kronis, gangguan tidur, absensi, dan kesepian.</w:t>
      </w:r>
    </w:p>
    <w:p>
      <w:pPr/>
      <w:hyperlink r:id="rId16" w:history="1">
        <w:r>
          <w:rPr/>
          <w:t xml:space="preserve">Studi di kalangan siswa Indonesia</w:t>
        </w:r>
      </w:hyperlink>
      <w:r>
        <w:rPr/>
        <w:t xml:space="preserve"> mengonfirmasi temuan ini. Siswa perempuan, mereka yang memiliki kondisi kesehatan kronis, dan mereka yang melaporkan tingkat ketahanan rendah, harga diri rendah, atau dukungan keluarga terbatas menunjukkan tingkat pemikiran bunuh diri yang lebih tinggi. Pola ini sejalan dengan bukti global tetapi diperparah oleh infrastruktur Indonesia yang terbatas dalam menangani gangguan kesehatan mental.</w:t>
      </w:r>
    </w:p>
    <w:p>
      <w:pPr>
        <w:pStyle w:val="Heading4"/>
      </w:pPr>
      <w:r>
        <w:rPr>
          <w:b w:val="1"/>
          <w:bCs w:val="1"/>
        </w:rPr>
        <w:t xml:space="preserve">Apa yang melindungi remaja</w:t>
      </w:r>
    </w:p>
    <w:p>
      <w:pPr/>
      <w:r>
        <w:rPr/>
        <w:t xml:space="preserve">Bukti menunjukkan bahwa hubungan yang kuat dan lingkungan yang mendukung dapat mengurangi risiko bunuh diri. Remaja yang merasa terhubung dengan </w:t>
      </w:r>
      <w:hyperlink r:id="rId22" w:history="1">
        <w:r>
          <w:rPr/>
          <w:t xml:space="preserve">keluarga dan sekolah</w:t>
        </w:r>
      </w:hyperlink>
      <w:r>
        <w:rPr/>
        <w:t xml:space="preserve">, mempertahankan </w:t>
      </w:r>
      <w:hyperlink r:id="rId23" w:history="1">
        <w:r>
          <w:rPr/>
          <w:t xml:space="preserve">persepsi diri yang positif, dan terlibat dalam aktivitas fisik teratur</w:t>
        </w:r>
      </w:hyperlink>
      <w:r>
        <w:rPr/>
        <w:t xml:space="preserve"> lebih kecil kemungkinannya mengalami pikiran bunuh diri.</w:t>
      </w:r>
    </w:p>
    <w:p>
      <w:pPr/>
      <w:hyperlink r:id="rId24" w:history="1">
        <w:r>
          <w:rPr/>
          <w:t xml:space="preserve">Keterlibatan keluarga</w:t>
        </w:r>
      </w:hyperlink>
      <w:r>
        <w:rPr/>
        <w:t xml:space="preserve"> memainkan peran pelindung yang krusial. Pengasuhan yang mendukung membantu remaja mengelola stres, mengenali perubahan emosional, dan mencari bantuan saat dibutuhkan. Seiring waktu, hubungan ini memperkuat ketahanan dan keterampilan coping. Di Indonesia, di mana keluarga besar sering memainkan peran sentral dalam perawatan, memperkuat sistem dukungan berbasis keluarga dapat memiliki dampak yang signifikan.</w:t>
      </w:r>
    </w:p>
    <w:p>
      <w:pPr/>
      <w:hyperlink r:id="rId25" w:history="1">
        <w:r>
          <w:rPr/>
          <w:t xml:space="preserve">Sekolah</w:t>
        </w:r>
      </w:hyperlink>
      <w:r>
        <w:rPr/>
        <w:t xml:space="preserve"> juga dapat berfungsi sebagai lingkungan pelindung. Skrining rutin terhadap gangguan emosional, penggunaan zat, dan perilaku berisiko dapat membantu mengidentifikasi siswa yang mungkin membutuhkan dukungan. Penelitian menunjukkan bahwa intervensi dini mengurangi kemungkinan perilaku merugikan diri sendiri dan membantu siswa merasa dilihat dan didukung. Program anti-perundungan, inisiatif dukungan sesama siswa, dan pelatihan guru dalam literasi kesehatan mental dapat lebih memperkuat pencegahan berbasis sekolah.</w:t>
      </w:r>
    </w:p>
    <w:p>
      <w:pPr/>
      <w:hyperlink r:id="rId26" w:history="1">
        <w:r>
          <w:rPr/>
          <w:t xml:space="preserve">Komunitas</w:t>
        </w:r>
      </w:hyperlink>
      <w:r>
        <w:rPr/>
        <w:t xml:space="preserve"> juga penting. Lingkungan tetangga yang mendukung dan jaringan sosial dapat meredam dampak kemiskinan, pengucilan, dan akses terbatas ke layanan. Model perawatan berbasis komunitas </w:t>
      </w:r>
      <w:hyperlink r:id="rId27" w:history="1">
        <w:r>
          <w:rPr/>
          <w:t xml:space="preserve">telah terbukti</w:t>
        </w:r>
      </w:hyperlink>
      <w:r>
        <w:rPr/>
        <w:t xml:space="preserve"> mengurangi kerentanan dan meningkatkan hasil kesehatan mental. Di daerah pedesaan dan terpencil, di mana layanan formal terbatas, dukungan komunitas dapat sangat penting.</w:t>
      </w:r>
    </w:p>
    <w:p>
      <w:pPr/>
      <w:r>
        <w:rPr/>
        <w:t xml:space="preserve">Platform digital dan</w:t>
      </w:r>
      <w:hyperlink r:id="rId28" w:history="1">
        <w:r>
          <w:rPr/>
          <w:t xml:space="preserve"> media</w:t>
        </w:r>
      </w:hyperlink>
      <w:r>
        <w:rPr/>
        <w:t xml:space="preserve"> memainkan peran yang semakin penting. Pelaporan yang bertanggung jawab tentang bunuh diri dapat mengurangi dampak negatif, sementara liputan sensasional dapat meningkatkan risiko. Organisasi Kesehatan Dunia merekomendasikan agar media menghindari deskripsi eksplisit, tidak menyalahkan pihak tertentu, dan menyediakan informasi tentang sumber daya dukungan. Jika digunakan dengan bertanggung jawab, platform digital dapat meningkatkan kesadaran, mengurangi stigma, dan mendorong pencarian bantuan.</w:t>
      </w:r>
    </w:p>
    <w:p>
      <w:pPr>
        <w:pStyle w:val="Heading4"/>
      </w:pPr>
      <w:r>
        <w:rPr>
          <w:b w:val="1"/>
          <w:bCs w:val="1"/>
        </w:rPr>
        <w:t xml:space="preserve">Langkah-langkah menuju pencegahan</w:t>
      </w:r>
    </w:p>
    <w:p>
      <w:pPr/>
      <w:r>
        <w:rPr/>
        <w:t xml:space="preserve">Mengurangi stigma sangat penting. Kampanye pendidikan publik dapat membantu keluarga dan komunitas</w:t>
      </w:r>
      <w:hyperlink r:id="rId25" w:history="1">
        <w:r>
          <w:rPr/>
          <w:t xml:space="preserve"> mengenali tanda-tanda</w:t>
        </w:r>
      </w:hyperlink>
      <w:r>
        <w:rPr/>
        <w:t xml:space="preserve"> kesusahan dan merespons dengan dukungan. Memperluas akses ke layanan kesehatan mental yang ramah remaja, terutama di daerah pedesaan dan berpenghasilan rendah, akan membantu memastikan bahwa pemuda dewasa menerima dukungan tepat waktu.</w:t>
      </w:r>
    </w:p>
    <w:p>
      <w:pPr/>
      <w:r>
        <w:rPr/>
        <w:t xml:space="preserve">Platform digital dapat dimanfaatkan untuk berbagi informasi berbasis bukti dan menghubungkan pemuda dengan layanan dukungan.</w:t>
      </w:r>
    </w:p>
    <w:p>
      <w:pPr/>
      <w:r>
        <w:rPr/>
        <w:t xml:space="preserve">Tingginya angka bunuh diri di kalangan anak-anak dan remaja merupakan krisis yang dapat dicegah. Kasus bunuh diri di Nusa Tenggara Timur telah menarik perhatian nasional, tetapi banyak remaja lain yang berjuang dalam diam.</w:t>
      </w:r>
    </w:p>
    <w:p>
      <w:pPr/>
      <w:r>
        <w:rPr/>
        <w:t xml:space="preserve">Memperkuat sistem dukungan keluarga, sekolah, dan komunitas — serta membangun kerangka kerja nasional untuk </w:t>
      </w:r>
      <w:hyperlink r:id="rId29" w:history="1">
        <w:r>
          <w:rPr/>
          <w:t xml:space="preserve">deteksi dini</w:t>
        </w:r>
      </w:hyperlink>
      <w:r>
        <w:rPr/>
        <w:t xml:space="preserve"> dan pencegahan — dapat membantu melindungi pemuda Indonesia dari bahaya yang dapat dihindari.</w:t>
      </w:r>
    </w:p>
    <w:p>
      <w:pPr/>
      <w:r>
        <w:rPr>
          <w:b w:val="1"/>
          <w:bCs w:val="1"/>
          <w:i w:val="1"/>
          <w:iCs w:val="1"/>
        </w:rPr>
        <w:t xml:space="preserve">Fitri Ariyanti Abidin</w:t>
      </w:r>
      <w:r>
        <w:rPr>
          <w:i w:val="1"/>
          <w:iCs w:val="1"/>
        </w:rPr>
        <w:t xml:space="preserve">adalah dosen dan psikolog di Fakultas Psikologi, serta memimpin </w:t>
      </w:r>
      <w:hyperlink r:id="rId30" w:history="1">
        <w:r>
          <w:rPr>
            <w:i w:val="1"/>
            <w:iCs w:val="1"/>
          </w:rPr>
          <w:t xml:space="preserve">Pusat Studi Hubungan, Kehidupan Keluarga, dan Pengasuhan </w:t>
        </w:r>
      </w:hyperlink>
      <w:r>
        <w:rPr>
          <w:i w:val="1"/>
          <w:iCs w:val="1"/>
        </w:rPr>
        <w:t xml:space="preserve">di Universitas Padjadjaran. Karyanya berfokus pada pengasuhan, orang tua, kesehatan mental keluarga, dan kesejahteraan hubungan, menggabungkan penelitian akademis dengan praktik klinis. </w:t>
      </w:r>
    </w:p>
    <w:p>
      <w:pPr/>
      <w:r>
        <w:rPr>
          <w:i w:val="1"/>
          <w:iCs w:val="1"/>
        </w:rPr>
        <w:t xml:space="preserve">Diterbitkan pertama kali di bawah lisensi </w:t>
      </w:r>
      <w:hyperlink r:id="rId31" w:history="1">
        <w:r>
          <w:rPr>
            <w:i w:val="1"/>
            <w:iCs w:val="1"/>
          </w:rPr>
          <w:t xml:space="preserve">Creative Commons</w:t>
        </w:r>
      </w:hyperlink>
      <w:r>
        <w:rPr>
          <w:i w:val="1"/>
          <w:iCs w:val="1"/>
        </w:rPr>
        <w:t xml:space="preserve"> oleh </w:t>
      </w:r>
      <w:hyperlink r:id="rId3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3" w:history="1">
        <w:r>
          <w:rPr/>
          <w:t xml:space="preserve">pertama kali</w:t>
        </w:r>
      </w:hyperlink>
      <w:r>
        <w:rPr/>
        <w:t xml:space="preserve"> dipublikasikan tanggal 23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ws.detik.com/berita/d-8341519/anak-sdn-yang-bunuh-diri-di-ntt-dimintai-uang-sekolah-rp-1-2-juta-per-tahun" TargetMode="External"/><Relationship Id="rId9" Type="http://schemas.openxmlformats.org/officeDocument/2006/relationships/hyperlink" Target="https://www-tempo-co.translate.goog/politik/71-433-siswa-di-bandung-terindikasi-masalah-kesehatan-mental-2113670?_x_tr_sl=auto&amp;_x_tr_tl=en&amp;_x_tr_hl=en-US&amp;_x_tr_pto=wapp" TargetMode="External"/><Relationship Id="rId10" Type="http://schemas.openxmlformats.org/officeDocument/2006/relationships/hyperlink" Target="https://ugm-ac-id.translate.goog/id/berita/fenomena-bunuh-diri-di-kalangan-anak-dan-remaja-psikolog-ugm-sebut-gen-alpha-rentan-depresi/?_x_tr_sl=id&amp;_x_tr_tl=en&amp;_x_tr_hl=en-US&amp;_x_tr_pto=wapp" TargetMode="External"/><Relationship Id="rId11" Type="http://schemas.openxmlformats.org/officeDocument/2006/relationships/hyperlink" Target="https://www.unicef.org/reports/state-worlds-children-2021" TargetMode="External"/><Relationship Id="rId12" Type="http://schemas.openxmlformats.org/officeDocument/2006/relationships/hyperlink" Target="https://books.google.com/books?hl=en&amp;lr=&amp;id=nCZgEQAAQBAJ&amp;oi=fnd&amp;pg=PP6&amp;ots=Tq7pyFgfwy&amp;sig=y5ayCEL5EFDzxhWGoilXyFVQQ_k" TargetMode="External"/><Relationship Id="rId13" Type="http://schemas.openxmlformats.org/officeDocument/2006/relationships/hyperlink" Target="https://www.who.int/publications/i/item/live-life-preventing-suicide" TargetMode="External"/><Relationship Id="rId14" Type="http://schemas.openxmlformats.org/officeDocument/2006/relationships/hyperlink" Target="https://www.who.int/news-room/fact-sheets/detail/suicide" TargetMode="External"/><Relationship Id="rId15" Type="http://schemas.openxmlformats.org/officeDocument/2006/relationships/hyperlink" Target="https://www.who.int/publications/m/item/2023-gshs-fact-sheet-indonesia" TargetMode="External"/><Relationship Id="rId16" Type="http://schemas.openxmlformats.org/officeDocument/2006/relationships/hyperlink" Target="https://link.springer.com/article/10.1186/s43045-024-00429-2" TargetMode="External"/><Relationship Id="rId17" Type="http://schemas.openxmlformats.org/officeDocument/2006/relationships/hyperlink" Target="https://www.thelancet.com/journals/lansea/article/PIIS2772-3682(24)00017-9/fulltext" TargetMode="External"/><Relationship Id="rId18" Type="http://schemas.openxmlformats.org/officeDocument/2006/relationships/hyperlink" Target="https://jamanetwork.com/journals/jamanetworkopen/fullarticle/2769030" TargetMode="External"/><Relationship Id="rId19" Type="http://schemas.openxmlformats.org/officeDocument/2006/relationships/hyperlink" Target="https://pubmed.ncbi.nlm.nih.gov/30390504/" TargetMode="External"/><Relationship Id="rId20" Type="http://schemas.openxmlformats.org/officeDocument/2006/relationships/hyperlink" Target="https://www.mdpi.com/2077-0383/14/19/6860" TargetMode="External"/><Relationship Id="rId21" Type="http://schemas.openxmlformats.org/officeDocument/2006/relationships/hyperlink" Target="https://pubmed.ncbi.nlm.nih.gov/38564099/" TargetMode="External"/><Relationship Id="rId22" Type="http://schemas.openxmlformats.org/officeDocument/2006/relationships/hyperlink" Target="https://pubmed.ncbi.nlm.nih.gov/37777349/" TargetMode="External"/><Relationship Id="rId23" Type="http://schemas.openxmlformats.org/officeDocument/2006/relationships/hyperlink" Target="https://pubmed.ncbi.nlm.nih.gov/38356041/" TargetMode="External"/><Relationship Id="rId24" Type="http://schemas.openxmlformats.org/officeDocument/2006/relationships/hyperlink" Target="https://www.tandfonline.com/doi/abs/10.1080/09638237.2021.1979490" TargetMode="External"/><Relationship Id="rId25" Type="http://schemas.openxmlformats.org/officeDocument/2006/relationships/hyperlink" Target="https://cdn.who.int/media/docs/default-source/mental-health/suicide-prevention-teachers.pdf?sfvrsn=4eba9b12_2" TargetMode="External"/><Relationship Id="rId26" Type="http://schemas.openxmlformats.org/officeDocument/2006/relationships/hyperlink" Target="https://jurnal.mediaakademik.com/index.php/jma/article/view/3945/3007" TargetMode="External"/><Relationship Id="rId27" Type="http://schemas.openxmlformats.org/officeDocument/2006/relationships/hyperlink" Target="https://journals.healio.com/doi/abs/10.3928/02793695-20100303-01" TargetMode="External"/><Relationship Id="rId28" Type="http://schemas.openxmlformats.org/officeDocument/2006/relationships/hyperlink" Target="https://www.who.int/publications/i/item/9789240076846" TargetMode="External"/><Relationship Id="rId29" Type="http://schemas.openxmlformats.org/officeDocument/2006/relationships/hyperlink" Target="https://www.unicef.org/indonesia/media/23796/file/adolescent-health-profile-2024.pdf" TargetMode="External"/><Relationship Id="rId30" Type="http://schemas.openxmlformats.org/officeDocument/2006/relationships/hyperlink" Target="https://psikologi.unpad.ac.id/en/research-professionalism/" TargetMode="External"/><Relationship Id="rId31" Type="http://schemas.openxmlformats.org/officeDocument/2006/relationships/hyperlink" Target="https://creativecommons.org/licenses/by/4.0/" TargetMode="External"/><Relationship Id="rId32" Type="http://schemas.openxmlformats.org/officeDocument/2006/relationships/hyperlink" Target="https://360info.org/" TargetMode="External"/><Relationship Id="rId33" Type="http://schemas.openxmlformats.org/officeDocument/2006/relationships/hyperlink" Target="https://360info.org/child-suicide-exposes-indonesias-mental-health-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2026-02-23T15:39:09+00:00</dcterms:created>
  <dcterms:modified xsi:type="dcterms:W3CDTF">2026-02-23T15:39:09+00:00</dcterms:modified>
</cp:coreProperties>
</file>

<file path=docProps/custom.xml><?xml version="1.0" encoding="utf-8"?>
<Properties xmlns="http://schemas.openxmlformats.org/officeDocument/2006/custom-properties" xmlns:vt="http://schemas.openxmlformats.org/officeDocument/2006/docPropsVTypes"/>
</file>