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Perang dagang tidak memiliki pemenang. Karena tidak mengambil pelajaran apa pun dari masa jabatan pertamanya terkait proteksionisme perdagangan, kenyataan pahit ini kembali menghantui Trump.</p>
          <p> </p>
          <p>Sama seperti pada tahun 1930-an yang menyaksikan Depresi Besar, tarif yang diberlakukan Presiden AS Donald Trump mengancam akan mengganggu stabilitas ekonomi global dengan menabur benih resesi.</p>
          <p>Volatilitas yang terlihat di pasar saham di seluruh dunia merupakan barometer yang baik untuk ketidakpastian ekonomi yang ditimbulkan oleh unilateralisme Presiden Trump. Ada banyak prediksi bahwa pertumbuhan global akan melambat pada tahun 2025, dengan bank investasi seperti Goldman Sachs dan JP Morgan memperkirakan bahwa AS akan tergelincir ke dalam resesi sebelum akhir tahun ini.</p>
          <p>Prediksi ini tetap ada meskipun ada penundaan 90 hari dalam penerapan “tarif balasan”, setelah Trump mengambil langkah paling luar biasa pekan lalu dengan memberlakukan “tarif balasan” terhadap 57 mitra dagang pada 2 April.</p>
          <p>Namun, dalam kasus Tiongkok, yang telah mengumumkan pengenaan tarif balasan sebesar 34 persen terhadap semua produk yang diimpor dari AS, Trump mengumumkan kenaikan “tarif timbal balik” dua kali dalam waktu 24 jam, awalnya dari 54 persen menjadi 104 persen, dan kemudian menjadi 125 persen.</p>
          <p>Trump kini telah mengklarifikasi bahwa ia telah menaikkan tarif atas barang-barang China sebesar total 145 persen sejak menjabat.</p>
          <p>Ini menandai salah satu masa tergelap dalam diplomasi perdagangan, dengan dua ekonomi terbesar terlibat dalam perang tarif saling balas yang dapat menjerumuskan ekonomi global ke jurang kehancuran.</p>
          <p>Hampir mustahil untuk berargumen bahwa keputusan Trump untuk menunda penerapan “tarif balasan” merupakan “kelonggaran” yang diberikan kepada negara-negara sasaran, karena tarif merupakan inti dari kebijakan perdagangan yang telah ia jalankan sejak masa jabatan pertamanya.</p>
          <p>Ke-56 negara (selain Tiongkok) yang beban tarifnya akan ditingkatkan harus mempertimbangkan keputusan Trump untuk menunda penerapan tarif ini guna mempersiapkan diri dengan lebih baik.</p>
          <p>India harus mempertimbangkan dengan cermat bagaimana cara menemukan strategi negosiasi yang efektif untuk menyeimbangkan beban tarif sebesar 37 persen yang diberlakukan Presiden Trump melalui pengumuman pada 2 April tanpa harus membuat terlalu banyak konsesi selama negosiasi perjanjian perdagangan bilateral yang sedang berlangsung.</p>
          <p>Kebijakan proteksionis Trump, yang tampaknya akan terus berlanjut, memiliki kemiripan yang menakutkan dengan langkah-langkah proteksionis besar-besaran yang pernah diterapkan AS pasca Perang Dunia Pertama.</p>
          <p>Kongres AS mengesahkan Undang-Undang Tarif Darurat sementara pada tahun 1921, diikuti setahun kemudian oleh Undang-Undang Tarif Fordney-McCumber tahun 1922, yang memberi wewenang kepada presiden untuk menaikkan atau menurunkan tarif tertentu sebesar 50 persen guna menyeimbangkan biaya produksi asing dan domestik.</p>
          <p>Proteksionisme perdagangan di AS meningkat setelah Herbert Hoover memenangkan pemilihan umum tahun 1928 dengan Partai Republik menyatakan “keyakinannya terhadap tarif protektif sebagai prinsip mendasar dan esensial dalam kehidupan ekonomi [bangsa]”.</p>
          <p>Partai tersebut membenarkan proteksionisme dengan argumen bahwa kepatuhan terhadap kebijakan ini “sangat penting bagi kelangsungan kemakmuran negara” dan bahwa “tingkat kehidupan rakyat Amerika [telah] dinaikkan ke tingkat tertinggi yang pernah ada”.</p>
          <p>Janji pemilu ini diimplementasikan melalui pemberlakuan Undang-Undang Tarif Smoot-Hawley tahun 1930 yang menaikkan tarif rata-rata menjadi lebih dari 42 persen, tertinggi dalam sejarah Amerika.</p>
          <p>Undang-Undang Tarif Smoot-Hawley memiliki dua konsekuensi yang merugikan.</p>
          <p>Pertama, undang-undang tersebut memicu perang dagang karena sembilan negara, termasuk Prancis, Swiss, Italia, dan Kanada, memberlakukan tarif balasan yang menargetkan produk-produk AS, yang mengakibatkan penurunan ekspor AS ke negara-negara yang melakukan pembalasan tersebut sekitar 28 persen hingga 32 persen.</p>
          <p>Kedua, sebagai konsekuensi dari tarif balasan tersebut, krisis ekonomi yang disebabkan oleh jatuhnya pasar saham pada tahun 1929 semakin dalam, yang berujung pada Depresi Besar, kemerosotan ekonomi terburuk dan terpanjang dalam sejarah modern.</p>
          <p>Perkembangan sejak pengumuman “tarif timbal balik” oleh Trump mencerminkan apa yang terjadi sejak diumumkannya Undang-Undang Tarif Smoot-Hawley tahun 1930 dalam dua hal.</p>
          <p>Beberapa mitra dagang AS telah memberlakukan tarif balasan atau mengancam akan melakukannya. Tiongkok memberlakukan tarif balasan dan bersumpah akan “berjuang sampai akhir”, sebuah tanda jelas bahwa perang dagang yang sengit telah dimulai.</p>
          <p>Namun, sebagian besar negara menghindari pendekatan konfrontatif, dan lebih memilih untuk bernegosiasi dengan Pemerintahan Trump.</p>
          <p>Stephen Miran, ketua dewan penasihat ekonomi saat ini, mengindikasikan bahwa pendekatan ini mendapat dukungan dari presiden Amerika yang “memandang tarif sebagai penghasil daya tawar dalam negosiasi untuk mencapai kesepakatan”.</p>
          <p>Meskipun menegosiasikan kesepakatan bilateral dengan lebih dari 50 negara akan menjadi proses yang melelahkan dan memakan waktu, hal itu juga akan sangat rumit.</p>
          <p>Namun, implikasi jangka panjang dari tarif Trump jauh lebih mengkhawatirkan. Keinginan dan selera Trump telah memberikan pukulan mematikan terhadap sistem perdagangan multilateral berbasis aturan yang didirikan untuk memastikan transparansi dan prediktabilitas dalam pelaksanaan perdagangan yang tertib.</p>
          <p>Sejak berakhirnya Perang Dunia II, perdagangan global secara konsisten bergantung pada seperangkat aturan yang disepakati secara multilateral, pertama melalui implementasi Perjanjian Umum tentang Tarif dan Perdagangan (GATT) dan kemudian melalui implementasi perjanjian-perjanjian yang tercakup di bawah Organisasi Perdagangan Dunia (WTO).</p>
          <p>Pada masa jabatan pertamanya, Donald Trump telah mengambil beberapa langkah drastis, terutama dengan membahayakan fungsi badan penyelesaian sengketa WTO.</p>
          <p>Perang dagang yang kini ia mulai akan menimbulkan krisis eksistensial bagi sistem perdagangan multilateral.</p>
          <p>Perang dagang tidak memiliki pemenang: Herbert Hoover belajar pelajaran pahit ini pada tahun 1930-an. Kenyataan yang menyedihkan ini kini menatap Trump. Ia seharusnya memperhatikan konsekuensi negatif dari proteksionisme perdagangan yang ia jalankan pada masa jabatannya yang pertama sebelum memulai petualangan yang berisiko ini.</p>
          <p>Ketika Trump memenangkan pemilihan pada 2016, pangsa AS dalam perdagangan global telah pulih dari dampak resesi ekonomi 2008 dan naik menjadi 11,5 persen dari 10,2 persen pada 2011.</p>
          <p>Namun, ketika ia meninggalkan Gedung Putih pada 2021, pangsa AS telah turun menjadi 10,4 persen. Sebaliknya, pangsa China meningkat selama masa jabatan pertama Trump dari 11,5 persen menjadi 13,4 persen, menurut perhitungan penulis menggunakan data WTO.</p>
          <p>Biswajit Dhar adalah Profesor Terkemuka di Dewan Pengembangan Sosial, New Delhi. Ia pernah menjabat sebagai Profesor di Pusat Studi Ekonomi dan Perencanaan di Universitas Jawaharlal Nehru, New Delhi</p>
          <p>Diterbitkan pertama kali di bawah lisensi Creative Commons oleh 360info™.</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11 Apr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2026-04-01T04:20:40+00:00</dcterms:created>
  <dcterms:modified xsi:type="dcterms:W3CDTF">2026-04-01T04:20:40+00:00</dcterms:modified>
</cp:coreProperties>
</file>

<file path=docProps/custom.xml><?xml version="1.0" encoding="utf-8"?>
<Properties xmlns="http://schemas.openxmlformats.org/officeDocument/2006/custom-properties" xmlns:vt="http://schemas.openxmlformats.org/officeDocument/2006/docPropsVTypes"/>
</file>